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4B9A8" w14:textId="77777777" w:rsidR="00371FEC" w:rsidRDefault="00371FEC" w:rsidP="00371FEC">
      <w:pPr>
        <w:spacing w:after="0" w:line="360" w:lineRule="auto"/>
        <w:ind w:left="-1440" w:right="10466"/>
        <w:rPr>
          <w:rFonts w:ascii="Times New Roman" w:hAnsi="Times New Roman"/>
          <w:sz w:val="24"/>
          <w:szCs w:val="24"/>
        </w:rPr>
      </w:pPr>
    </w:p>
    <w:tbl>
      <w:tblPr>
        <w:tblW w:w="4856" w:type="pct"/>
        <w:tblCellMar>
          <w:left w:w="70" w:type="dxa"/>
          <w:right w:w="60" w:type="dxa"/>
        </w:tblCellMar>
        <w:tblLook w:val="04A0" w:firstRow="1" w:lastRow="0" w:firstColumn="1" w:lastColumn="0" w:noHBand="0" w:noVBand="1"/>
      </w:tblPr>
      <w:tblGrid>
        <w:gridCol w:w="2169"/>
        <w:gridCol w:w="7182"/>
      </w:tblGrid>
      <w:tr w:rsidR="00371FEC" w14:paraId="7B7BB8E7" w14:textId="77777777" w:rsidTr="005110B5">
        <w:trPr>
          <w:trHeight w:val="7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A34790" w14:textId="25A5A3D4" w:rsidR="00371FEC" w:rsidRDefault="00371FEC" w:rsidP="00371FEC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PROGETTAZIONE ATTIVITÁ DIDATTICA </w:t>
            </w:r>
            <w:bookmarkStart w:id="0" w:name="_GoBack"/>
            <w:bookmarkEnd w:id="0"/>
          </w:p>
          <w:p w14:paraId="0FFD1783" w14:textId="77777777" w:rsidR="00371FEC" w:rsidRDefault="00371FEC" w:rsidP="00371FEC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UNITÀ D’APPRENDIMENTO PER L’INCLUSIONE </w:t>
            </w:r>
          </w:p>
        </w:tc>
      </w:tr>
      <w:tr w:rsidR="00371FEC" w14:paraId="5054EBDC" w14:textId="77777777" w:rsidTr="005110B5">
        <w:trPr>
          <w:trHeight w:val="303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17E96" w14:textId="77777777" w:rsidR="00371FEC" w:rsidRDefault="00371FEC" w:rsidP="00371FEC">
            <w:pPr>
              <w:spacing w:after="216" w:line="360" w:lineRule="auto"/>
              <w:ind w:left="4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TITOLO </w:t>
            </w:r>
          </w:p>
        </w:tc>
        <w:tc>
          <w:tcPr>
            <w:tcW w:w="3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22652" w14:textId="77777777" w:rsidR="00371FEC" w:rsidRDefault="00371FEC" w:rsidP="00371FEC">
            <w:pPr>
              <w:spacing w:after="216" w:line="360" w:lineRule="auto"/>
              <w:ind w:left="44"/>
              <w:rPr>
                <w:rFonts w:ascii="Times New Roman" w:eastAsia="Times New Roman" w:hAnsi="Times New Roman"/>
                <w:i/>
                <w:iCs/>
                <w:color w:val="3B3838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3B3838"/>
                <w:kern w:val="24"/>
                <w:sz w:val="24"/>
                <w:szCs w:val="24"/>
              </w:rPr>
              <w:t>IMITATING ANIMALS</w:t>
            </w:r>
          </w:p>
        </w:tc>
      </w:tr>
      <w:tr w:rsidR="00371FEC" w14:paraId="473EA75E" w14:textId="77777777" w:rsidTr="005110B5">
        <w:trPr>
          <w:trHeight w:val="422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9291E" w14:textId="77777777" w:rsidR="00371FEC" w:rsidRDefault="00371FEC" w:rsidP="00371FEC">
            <w:pPr>
              <w:spacing w:after="216" w:line="36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SINTESI DELL’ATTIVITA’</w:t>
            </w:r>
          </w:p>
        </w:tc>
        <w:tc>
          <w:tcPr>
            <w:tcW w:w="3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92BB" w14:textId="52A2ADB6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CLASSE: II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elementare </w:t>
            </w:r>
          </w:p>
          <w:p w14:paraId="731DC368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SPAZI: aula </w:t>
            </w:r>
          </w:p>
          <w:p w14:paraId="57DE64D1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MATERIALE NECESSARIO: fogli, quaderni, matite colorate, pennarelli, penne, libro di testo, cartellone.                                   </w:t>
            </w:r>
          </w:p>
          <w:p w14:paraId="09CE8ADC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OBIETTIVI:  </w:t>
            </w:r>
          </w:p>
          <w:p w14:paraId="53B1C0BC" w14:textId="6191C9C4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sym w:font="Times New Roman" w:char="F09F"/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Sviluppare nei bambini la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capacità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di riconoscere i nomi degli animali più conosciuti.</w:t>
            </w:r>
          </w:p>
          <w:p w14:paraId="653BC995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sym w:font="Times New Roman" w:char="F09F"/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Ampliare il lessico,</w:t>
            </w:r>
          </w:p>
          <w:p w14:paraId="41B13870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sym w:font="Times New Roman" w:char="F09F"/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Utilizzare il corpo per apprendere in modo significativo,</w:t>
            </w:r>
          </w:p>
          <w:p w14:paraId="46CEFC53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sym w:font="Times New Roman" w:char="F09F"/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Incrementare le capacità sociali.</w:t>
            </w:r>
          </w:p>
          <w:p w14:paraId="0DB2DB9D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ELEMENTI LINGUISTICI utilizzati: </w:t>
            </w:r>
          </w:p>
          <w:p w14:paraId="219FD93F" w14:textId="7F8ED59B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sym w:font="Times New Roman" w:char="F09F"/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To be - To like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>- Where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do you/does it live? - What do you/does it eat? - What do you like to... </w:t>
            </w:r>
          </w:p>
          <w:p w14:paraId="0C5E1D1B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Animals: elephant, butterfly, dog, cat, mouse, bird, parrot, monkey, ... </w:t>
            </w:r>
          </w:p>
          <w:p w14:paraId="118F58C6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FASI DEL LAVORO: </w:t>
            </w:r>
          </w:p>
          <w:p w14:paraId="434D4DBD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1)Si è illustrato ai bambini l’argomento dell’unità didattica “Gli animali”. </w:t>
            </w:r>
          </w:p>
          <w:p w14:paraId="07AC3324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2)Si sono divisi i bambini in sue squadre, si sono chiarite le regole del gioco e si è assegnato ad ogni bambino un animale da mimare alla propria squadra.</w:t>
            </w:r>
          </w:p>
          <w:p w14:paraId="743299A2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Tutti i bambini hanno partecipato attivamente dimostrando la validità dell’attività.</w:t>
            </w:r>
          </w:p>
          <w:p w14:paraId="543CC679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3)Il gioco si è ripetuto più volte al fine di consolidare l’apprendimento del lessico specifico. Le insegnanti presenti hanno fornito input linguistici in inglese tali da guidare gli alunni nel gioco e in modo da favorire l’apprendimento.</w:t>
            </w:r>
          </w:p>
          <w:p w14:paraId="3A96FC14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4)Si è realizzato un cartellone con dei disegni realizzati da ogni bambino rappresentante l’animale e il proprio nome in inglese.</w:t>
            </w:r>
          </w:p>
          <w:p w14:paraId="4D51693A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Gli alunni hanno mostrato di aver gradito le attività.</w:t>
            </w:r>
          </w:p>
        </w:tc>
      </w:tr>
      <w:tr w:rsidR="00371FEC" w14:paraId="52F144DB" w14:textId="77777777" w:rsidTr="005110B5">
        <w:trPr>
          <w:trHeight w:val="1459"/>
        </w:trPr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9E0F" w14:textId="77777777" w:rsidR="00371FEC" w:rsidRDefault="00371FEC" w:rsidP="00371FEC">
            <w:pPr>
              <w:spacing w:line="360" w:lineRule="auto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 xml:space="preserve"> </w:t>
            </w:r>
          </w:p>
          <w:p w14:paraId="3E678848" w14:textId="77777777" w:rsidR="00371FEC" w:rsidRDefault="00371FEC" w:rsidP="00371FE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Finalità formative generali </w:t>
            </w:r>
          </w:p>
          <w:p w14:paraId="24E3FC0A" w14:textId="77777777" w:rsidR="00371FEC" w:rsidRDefault="00371FEC" w:rsidP="00371FEC">
            <w:pPr>
              <w:spacing w:line="360" w:lineRule="auto"/>
              <w:ind w:left="3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C2DB" w14:textId="77777777" w:rsidR="00371FEC" w:rsidRDefault="00371FEC" w:rsidP="00371FEC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Fornire gli strumenti per:</w:t>
            </w:r>
          </w:p>
          <w:p w14:paraId="57682060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▫ imparare ad imparare,</w:t>
            </w:r>
          </w:p>
          <w:p w14:paraId="50AEF464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▫ essere cittadini di comunità sempre più allargate (cittadini dell’Europa e del mondo).</w:t>
            </w:r>
          </w:p>
          <w:p w14:paraId="62E28149" w14:textId="77777777" w:rsidR="00371FEC" w:rsidRDefault="00371FEC" w:rsidP="00371FEC">
            <w:pPr>
              <w:numPr>
                <w:ilvl w:val="0"/>
                <w:numId w:val="1"/>
              </w:numPr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Assicurare: </w:t>
            </w:r>
          </w:p>
          <w:p w14:paraId="2686A902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▫ l’integrazione e l’inclusività,</w:t>
            </w:r>
          </w:p>
          <w:p w14:paraId="170E8340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▫ il successo formativo,</w:t>
            </w:r>
          </w:p>
          <w:p w14:paraId="22CDF9B4" w14:textId="77777777" w:rsidR="00371FEC" w:rsidRDefault="00371FEC" w:rsidP="00371FEC">
            <w:pPr>
              <w:spacing w:line="36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▫ l’alleanza fra le discipline e la connessione dei saperi.</w:t>
            </w:r>
          </w:p>
        </w:tc>
      </w:tr>
    </w:tbl>
    <w:p w14:paraId="0CEB76EE" w14:textId="77777777" w:rsidR="00371FEC" w:rsidRDefault="00371FEC" w:rsidP="00371FEC">
      <w:pPr>
        <w:spacing w:after="0" w:line="360" w:lineRule="auto"/>
        <w:ind w:left="-1440" w:right="10466"/>
        <w:rPr>
          <w:rFonts w:ascii="Times New Roman" w:hAnsi="Times New Roman"/>
          <w:sz w:val="24"/>
          <w:szCs w:val="24"/>
        </w:rPr>
      </w:pPr>
    </w:p>
    <w:tbl>
      <w:tblPr>
        <w:tblW w:w="9381" w:type="dxa"/>
        <w:tblInd w:w="-5" w:type="dxa"/>
        <w:tblCellMar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1865"/>
        <w:gridCol w:w="7516"/>
      </w:tblGrid>
      <w:tr w:rsidR="00371FEC" w14:paraId="38143F22" w14:textId="77777777" w:rsidTr="005110B5">
        <w:trPr>
          <w:trHeight w:val="103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E351E" w14:textId="77777777" w:rsidR="00371FEC" w:rsidRDefault="00371FEC" w:rsidP="00371FEC">
            <w:pPr>
              <w:spacing w:line="36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METODOLOGIE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A3A1" w14:textId="77777777" w:rsidR="00371FEC" w:rsidRDefault="00371FEC" w:rsidP="00371FEC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Lezione attiva, dialogata e partecipata </w:t>
            </w:r>
          </w:p>
          <w:p w14:paraId="6DFA2842" w14:textId="77777777" w:rsidR="00371FEC" w:rsidRDefault="00371FEC" w:rsidP="00371FEC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Cooperative learning </w:t>
            </w:r>
          </w:p>
          <w:p w14:paraId="30E764D6" w14:textId="77777777" w:rsidR="00371FEC" w:rsidRDefault="00371FEC" w:rsidP="00371FEC">
            <w:pPr>
              <w:pStyle w:val="Paragrafoelenco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Learning by doing</w:t>
            </w:r>
          </w:p>
        </w:tc>
      </w:tr>
      <w:tr w:rsidR="00371FEC" w14:paraId="1044005F" w14:textId="77777777" w:rsidTr="005110B5">
        <w:trPr>
          <w:trHeight w:val="456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C993" w14:textId="77777777" w:rsidR="00371FEC" w:rsidRDefault="00371FEC" w:rsidP="00371FEC">
            <w:pPr>
              <w:spacing w:line="36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STRUMENTI 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FE85" w14:textId="77777777" w:rsidR="00371FEC" w:rsidRDefault="00371FEC" w:rsidP="00371FEC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Materiale di facile consumo</w:t>
            </w:r>
          </w:p>
        </w:tc>
      </w:tr>
    </w:tbl>
    <w:p w14:paraId="1BCEFE00" w14:textId="77777777" w:rsidR="00371FEC" w:rsidRDefault="00371FEC" w:rsidP="00371FEC">
      <w:pPr>
        <w:spacing w:after="0" w:line="360" w:lineRule="auto"/>
        <w:ind w:right="10466"/>
        <w:rPr>
          <w:rFonts w:ascii="Times New Roman" w:hAnsi="Times New Roman"/>
          <w:sz w:val="24"/>
          <w:szCs w:val="24"/>
        </w:rPr>
      </w:pPr>
    </w:p>
    <w:tbl>
      <w:tblPr>
        <w:tblW w:w="4859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6094"/>
      </w:tblGrid>
      <w:tr w:rsidR="00371FEC" w14:paraId="24725954" w14:textId="77777777" w:rsidTr="005110B5">
        <w:trPr>
          <w:cantSplit/>
          <w:trHeight w:val="691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1665" w14:textId="77777777" w:rsidR="00371FEC" w:rsidRDefault="00371FEC" w:rsidP="00371FEC">
            <w:pPr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Competenze chiave/competenze culturali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D12" w14:textId="77777777" w:rsidR="00371FEC" w:rsidRDefault="00371FEC" w:rsidP="00371FEC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Evidenze osservabili</w:t>
            </w:r>
          </w:p>
          <w:p w14:paraId="1EFB2976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FEC" w14:paraId="6A1EDE19" w14:textId="77777777" w:rsidTr="005110B5">
        <w:trPr>
          <w:cantSplit/>
          <w:trHeight w:val="474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AD9A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 COMUNICAZIONE NELLA MADRELINGUA</w:t>
            </w:r>
          </w:p>
          <w:p w14:paraId="26E5CEBB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90FB" w14:textId="77777777" w:rsidR="00371FEC" w:rsidRDefault="00371FEC" w:rsidP="00371F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Padroneggiare gli strumenti argomentativi indispensabili per gestire l’interazione verbale. Padroneggiare gli strumenti per l’espressione scritta.</w:t>
            </w:r>
          </w:p>
        </w:tc>
      </w:tr>
      <w:tr w:rsidR="00371FEC" w14:paraId="1D1F1CBF" w14:textId="77777777" w:rsidTr="005110B5">
        <w:trPr>
          <w:cantSplit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5B05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3. COMPETENZE IN LINGUA STRANIERA</w:t>
            </w:r>
          </w:p>
          <w:p w14:paraId="291FA4E9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4D2B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Possiede un vocabolario adeguato per i primi scambi sociali</w:t>
            </w:r>
          </w:p>
          <w:p w14:paraId="12CB5240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FEC" w14:paraId="11851509" w14:textId="77777777" w:rsidTr="005110B5">
        <w:trPr>
          <w:cantSplit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767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6. COMPETENZE SOCIALI E CIVICHE</w:t>
            </w:r>
          </w:p>
          <w:p w14:paraId="55BD6736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78ED" w14:textId="77777777" w:rsidR="00371FEC" w:rsidRDefault="00371FEC" w:rsidP="00371F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Sviluppare comportamenti di partecipazione attiva e comunitaria Intervenire in maniera propositiva nel lavoro di classe apportando un appropriato ed originale contributo. </w:t>
            </w:r>
          </w:p>
        </w:tc>
      </w:tr>
    </w:tbl>
    <w:p w14:paraId="2142D6C7" w14:textId="77777777" w:rsidR="0077140C" w:rsidRDefault="0077140C" w:rsidP="00371FEC"/>
    <w:sectPr w:rsidR="00771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164E4"/>
    <w:multiLevelType w:val="hybridMultilevel"/>
    <w:tmpl w:val="D2C8D40A"/>
    <w:lvl w:ilvl="0" w:tplc="071E8E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86"/>
    <w:rsid w:val="00366C86"/>
    <w:rsid w:val="00371FEC"/>
    <w:rsid w:val="0077140C"/>
    <w:rsid w:val="00A2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8D6F"/>
  <w15:chartTrackingRefBased/>
  <w15:docId w15:val="{2077A14F-DA6D-4D97-BC1C-E72B4256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F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1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Di Cosimo</dc:creator>
  <cp:keywords/>
  <dc:description/>
  <cp:lastModifiedBy>Carlotta Di Cosimo</cp:lastModifiedBy>
  <cp:revision>2</cp:revision>
  <dcterms:created xsi:type="dcterms:W3CDTF">2019-05-17T16:29:00Z</dcterms:created>
  <dcterms:modified xsi:type="dcterms:W3CDTF">2019-05-17T16:31:00Z</dcterms:modified>
</cp:coreProperties>
</file>